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2B3E" w:rsidRPr="00C40466" w:rsidRDefault="001E766F" w:rsidP="00552745">
      <w:pPr>
        <w:pStyle w:val="Title"/>
        <w:jc w:val="both"/>
        <w:rPr>
          <w:rFonts w:asciiTheme="minorHAnsi" w:hAnsiTheme="minorHAnsi" w:cstheme="minorHAnsi"/>
          <w:sz w:val="24"/>
          <w:szCs w:val="24"/>
        </w:rPr>
      </w:pPr>
      <w:bookmarkStart w:id="0" w:name="_GoBack"/>
      <w:bookmarkEnd w:id="0"/>
      <w:r w:rsidRPr="00C40466">
        <w:rPr>
          <w:rFonts w:asciiTheme="minorHAnsi" w:hAnsiTheme="minorHAnsi" w:cstheme="minorHAnsi"/>
          <w:sz w:val="24"/>
          <w:szCs w:val="24"/>
        </w:rPr>
        <w:t>Bolagsordning</w:t>
      </w:r>
    </w:p>
    <w:p w:rsidR="009D00DF" w:rsidRPr="00C40466" w:rsidRDefault="00313355" w:rsidP="00552745">
      <w:pPr>
        <w:pStyle w:val="Heading1"/>
        <w:jc w:val="both"/>
        <w:rPr>
          <w:rFonts w:asciiTheme="minorHAnsi" w:hAnsiTheme="minorHAnsi" w:cstheme="minorHAnsi"/>
        </w:rPr>
      </w:pPr>
      <w:r w:rsidRPr="00313355">
        <w:rPr>
          <w:rFonts w:asciiTheme="minorHAnsi" w:hAnsiTheme="minorHAnsi" w:cstheme="minorHAnsi"/>
        </w:rPr>
        <w:t>företagsnamn</w:t>
      </w:r>
    </w:p>
    <w:p w:rsidR="009D00DF" w:rsidRPr="00C40466" w:rsidRDefault="001E766F" w:rsidP="00552745">
      <w:pPr>
        <w:pStyle w:val="IndragNormal"/>
        <w:jc w:val="both"/>
        <w:rPr>
          <w:rFonts w:asciiTheme="minorHAnsi" w:hAnsiTheme="minorHAnsi" w:cstheme="minorHAnsi"/>
          <w:lang w:val="sv-SE"/>
        </w:rPr>
      </w:pPr>
      <w:r w:rsidRPr="00C40466">
        <w:rPr>
          <w:rFonts w:asciiTheme="minorHAnsi" w:hAnsiTheme="minorHAnsi" w:cstheme="minorHAnsi"/>
          <w:lang w:val="sv-SE"/>
        </w:rPr>
        <w:t xml:space="preserve">Bolagets </w:t>
      </w:r>
      <w:r w:rsidR="00C56104" w:rsidRPr="00C56104">
        <w:rPr>
          <w:rFonts w:asciiTheme="minorHAnsi" w:hAnsiTheme="minorHAnsi" w:cstheme="minorHAnsi"/>
          <w:lang w:val="sv-SE"/>
        </w:rPr>
        <w:t>företagsnamn</w:t>
      </w:r>
      <w:r w:rsidRPr="00C40466">
        <w:rPr>
          <w:rFonts w:asciiTheme="minorHAnsi" w:hAnsiTheme="minorHAnsi" w:cstheme="minorHAnsi"/>
          <w:lang w:val="sv-SE"/>
        </w:rPr>
        <w:t xml:space="preserve"> är Starbreeze AB (publ).</w:t>
      </w:r>
    </w:p>
    <w:p w:rsidR="009D00DF" w:rsidRPr="00C40466" w:rsidRDefault="001E766F" w:rsidP="00552745">
      <w:pPr>
        <w:pStyle w:val="Heading1"/>
        <w:jc w:val="both"/>
        <w:rPr>
          <w:rFonts w:asciiTheme="minorHAnsi" w:hAnsiTheme="minorHAnsi" w:cstheme="minorHAnsi"/>
        </w:rPr>
      </w:pPr>
      <w:r w:rsidRPr="00C40466">
        <w:rPr>
          <w:rFonts w:asciiTheme="minorHAnsi" w:hAnsiTheme="minorHAnsi" w:cstheme="minorHAnsi"/>
        </w:rPr>
        <w:t>Styrelsens säte</w:t>
      </w:r>
    </w:p>
    <w:p w:rsidR="009D00DF" w:rsidRPr="00C40466" w:rsidRDefault="001E766F" w:rsidP="00552745">
      <w:pPr>
        <w:pStyle w:val="IndragNormal"/>
        <w:jc w:val="both"/>
        <w:rPr>
          <w:rFonts w:asciiTheme="minorHAnsi" w:hAnsiTheme="minorHAnsi" w:cstheme="minorHAnsi"/>
          <w:lang w:val="sv-SE"/>
        </w:rPr>
      </w:pPr>
      <w:r w:rsidRPr="00C40466">
        <w:rPr>
          <w:rFonts w:asciiTheme="minorHAnsi" w:hAnsiTheme="minorHAnsi" w:cstheme="minorHAnsi"/>
          <w:lang w:val="sv-SE"/>
        </w:rPr>
        <w:t>Styrelsen skall ha sitt säte i Stockholm kommun.</w:t>
      </w:r>
    </w:p>
    <w:p w:rsidR="009D00DF" w:rsidRPr="00C40466" w:rsidRDefault="001E766F" w:rsidP="00552745">
      <w:pPr>
        <w:pStyle w:val="Heading1"/>
        <w:jc w:val="both"/>
        <w:rPr>
          <w:rFonts w:asciiTheme="minorHAnsi" w:hAnsiTheme="minorHAnsi" w:cstheme="minorHAnsi"/>
        </w:rPr>
      </w:pPr>
      <w:r w:rsidRPr="00C40466">
        <w:rPr>
          <w:rFonts w:asciiTheme="minorHAnsi" w:hAnsiTheme="minorHAnsi" w:cstheme="minorHAnsi"/>
        </w:rPr>
        <w:t>Bolagets verksamhet</w:t>
      </w:r>
    </w:p>
    <w:p w:rsidR="009D00DF" w:rsidRPr="00C40466" w:rsidRDefault="001E766F" w:rsidP="00552745">
      <w:pPr>
        <w:pStyle w:val="IndragNormal"/>
        <w:jc w:val="both"/>
        <w:rPr>
          <w:rFonts w:asciiTheme="minorHAnsi" w:hAnsiTheme="minorHAnsi" w:cstheme="minorHAnsi"/>
          <w:lang w:val="sv-SE"/>
        </w:rPr>
      </w:pPr>
      <w:r w:rsidRPr="00C40466">
        <w:rPr>
          <w:rFonts w:asciiTheme="minorHAnsi" w:hAnsiTheme="minorHAnsi" w:cstheme="minorHAnsi"/>
          <w:lang w:val="sv-SE"/>
        </w:rPr>
        <w:t>Bolaget skall direkt och genom dotterbolag, eller genom intressebolag, joint ventures och andra samarbeten, bedriva utveckling, marknadsföring, licensiering, förläggande, försäljning och/eller distribution av programvaror, utrustning och/eller varumärken avseende interaktiv underhållning och/eller produkter och tjänster inom området ”viritual reality”, såväl för konsumenter som för professionella användare, ävensom bedriva därmed förenlig verksamhet.</w:t>
      </w:r>
    </w:p>
    <w:p w:rsidR="009D00DF" w:rsidRPr="00C40466" w:rsidRDefault="001E766F" w:rsidP="00552745">
      <w:pPr>
        <w:pStyle w:val="Heading1"/>
        <w:jc w:val="both"/>
        <w:rPr>
          <w:rFonts w:asciiTheme="minorHAnsi" w:hAnsiTheme="minorHAnsi" w:cstheme="minorHAnsi"/>
        </w:rPr>
      </w:pPr>
      <w:r w:rsidRPr="00C40466">
        <w:rPr>
          <w:rFonts w:asciiTheme="minorHAnsi" w:hAnsiTheme="minorHAnsi" w:cstheme="minorHAnsi"/>
        </w:rPr>
        <w:t>Aktiekapital</w:t>
      </w:r>
    </w:p>
    <w:p w:rsidR="009D00DF" w:rsidRPr="00C40466" w:rsidRDefault="001E766F" w:rsidP="00552745">
      <w:pPr>
        <w:pStyle w:val="IndragNormal"/>
        <w:jc w:val="both"/>
        <w:rPr>
          <w:rFonts w:asciiTheme="minorHAnsi" w:hAnsiTheme="minorHAnsi" w:cstheme="minorHAnsi"/>
          <w:lang w:val="sv-SE"/>
        </w:rPr>
      </w:pPr>
      <w:r w:rsidRPr="00C40466">
        <w:rPr>
          <w:rFonts w:asciiTheme="minorHAnsi" w:hAnsiTheme="minorHAnsi" w:cstheme="minorHAnsi"/>
          <w:lang w:val="sv-SE"/>
        </w:rPr>
        <w:t xml:space="preserve">Aktiekapitalet skall utgöra lägst </w:t>
      </w:r>
      <w:r w:rsidR="003026FC" w:rsidRPr="003026FC">
        <w:rPr>
          <w:rFonts w:asciiTheme="minorHAnsi" w:hAnsiTheme="minorHAnsi" w:cstheme="minorHAnsi"/>
          <w:lang w:val="sv-SE"/>
        </w:rPr>
        <w:t xml:space="preserve">7 000 000 kr och högst 28 000 000 </w:t>
      </w:r>
      <w:r w:rsidRPr="00C40466">
        <w:rPr>
          <w:rFonts w:asciiTheme="minorHAnsi" w:hAnsiTheme="minorHAnsi" w:cstheme="minorHAnsi"/>
          <w:lang w:val="sv-SE"/>
        </w:rPr>
        <w:t>kr.</w:t>
      </w:r>
    </w:p>
    <w:p w:rsidR="009D00DF" w:rsidRPr="00C40466" w:rsidRDefault="001E766F" w:rsidP="00552745">
      <w:pPr>
        <w:pStyle w:val="Heading1"/>
        <w:jc w:val="both"/>
        <w:rPr>
          <w:rFonts w:asciiTheme="minorHAnsi" w:hAnsiTheme="minorHAnsi" w:cstheme="minorHAnsi"/>
        </w:rPr>
      </w:pPr>
      <w:r w:rsidRPr="00C40466">
        <w:rPr>
          <w:rFonts w:asciiTheme="minorHAnsi" w:hAnsiTheme="minorHAnsi" w:cstheme="minorHAnsi"/>
        </w:rPr>
        <w:t>Aktier</w:t>
      </w:r>
    </w:p>
    <w:p w:rsidR="00622164" w:rsidRPr="00C40466" w:rsidRDefault="003026FC" w:rsidP="00552745">
      <w:pPr>
        <w:pStyle w:val="Stycke1"/>
        <w:jc w:val="both"/>
        <w:rPr>
          <w:rFonts w:asciiTheme="minorHAnsi" w:hAnsiTheme="minorHAnsi" w:cstheme="minorHAnsi"/>
        </w:rPr>
      </w:pPr>
      <w:r w:rsidRPr="003026FC">
        <w:rPr>
          <w:rFonts w:asciiTheme="minorHAnsi" w:hAnsiTheme="minorHAnsi" w:cstheme="minorHAnsi"/>
        </w:rPr>
        <w:t xml:space="preserve">Antalet aktier i bolaget skall vara lägst 350 000 000 och högst 1 400 000 000. </w:t>
      </w:r>
      <w:r w:rsidR="001E766F" w:rsidRPr="00C40466">
        <w:rPr>
          <w:rFonts w:asciiTheme="minorHAnsi" w:hAnsiTheme="minorHAnsi" w:cstheme="minorHAnsi"/>
        </w:rPr>
        <w:t>Aktier kan ges ut i två slag; A-aktier och B-aktier. Aktier av respektive slag får emitteras till ett belopp motsvarande sammanlagt högst 100 % av aktiekapitalet. Varje A-aktie skall medföra tio (10) röster och va1je B-aktie skall medföra en (1) röst. I övligt medför A-aktie och B-aktie samma rätt till andel i bolagets tillgångar och vinst.</w:t>
      </w:r>
    </w:p>
    <w:p w:rsidR="00622164" w:rsidRPr="00C40466" w:rsidRDefault="001E766F" w:rsidP="00552745">
      <w:pPr>
        <w:pStyle w:val="Stycke1"/>
        <w:jc w:val="both"/>
        <w:rPr>
          <w:rFonts w:asciiTheme="minorHAnsi" w:hAnsiTheme="minorHAnsi" w:cstheme="minorHAnsi"/>
        </w:rPr>
      </w:pPr>
      <w:r w:rsidRPr="00C40466">
        <w:rPr>
          <w:rFonts w:asciiTheme="minorHAnsi" w:hAnsiTheme="minorHAnsi" w:cstheme="minorHAnsi"/>
        </w:rPr>
        <w:t>Beslutar bolaget att genom kontantemission eller kvittningsemission ge ut nya A-aktier och B­ aktier, skall ägare av A-aktier och B-aktier äga företrädesrätt att teckna nya aktier av samma aktieslag i förhållande till det antal aktier innehavaren förut äger (primär företrädesrätt). Aktier som inte tecknats med primär företrädesrätt skall erbjudas samtliga aktieägare till teckning (subsidiär företrädesrätt). Om inte sålunda erbjudna aktier räcker för den teckning som sker med subsidiär företrädesrätt, skall aktierna fördelas mellan tecknarna i förhållande till det antal aktier de förut äger och idén mån detta inte kan ske, genom lottning.</w:t>
      </w:r>
    </w:p>
    <w:p w:rsidR="00622164" w:rsidRPr="00C40466" w:rsidRDefault="001E766F" w:rsidP="00552745">
      <w:pPr>
        <w:pStyle w:val="IndragNormal"/>
        <w:jc w:val="both"/>
        <w:rPr>
          <w:rFonts w:asciiTheme="minorHAnsi" w:hAnsiTheme="minorHAnsi" w:cstheme="minorHAnsi"/>
          <w:lang w:val="sv-SE"/>
        </w:rPr>
      </w:pPr>
      <w:r w:rsidRPr="00C40466">
        <w:rPr>
          <w:rFonts w:asciiTheme="minorHAnsi" w:hAnsiTheme="minorHAnsi" w:cstheme="minorHAnsi"/>
          <w:lang w:val="sv-SE"/>
        </w:rPr>
        <w:t>Beslutar bolaget att genom kontantemission eller kvittningsemission ge ut endast A-aktier eller B- aktier, skall samtliga aktieägare, oavsett om deras aktier är av A-aktier eller B-aktier, äga företrädesrätt att teckna nya aktier i förhållande till det antal aktier de förut äger.</w:t>
      </w:r>
    </w:p>
    <w:p w:rsidR="00622164" w:rsidRPr="00C40466" w:rsidRDefault="001E766F" w:rsidP="00552745">
      <w:pPr>
        <w:pStyle w:val="IndragNormal"/>
        <w:jc w:val="both"/>
        <w:rPr>
          <w:rFonts w:asciiTheme="minorHAnsi" w:hAnsiTheme="minorHAnsi" w:cstheme="minorHAnsi"/>
          <w:lang w:val="sv-SE"/>
        </w:rPr>
      </w:pPr>
      <w:r w:rsidRPr="00C40466">
        <w:rPr>
          <w:rFonts w:asciiTheme="minorHAnsi" w:hAnsiTheme="minorHAnsi" w:cstheme="minorHAnsi"/>
          <w:lang w:val="sv-SE"/>
        </w:rPr>
        <w:t>Beslutar bolaget att genom kontantemission eller kvittningsemission ge ut teckningsoptioner eller konvertibler har aktieägarna företrädesrättatt teckna teckningsoptioner som om emissionen gällde de aktier som kan komma att nytecknas på grund av optionsrätten respektive företrädesrätt att teckna konvertibler som omemissionen gälldedeaktiersomkonvertiblema an komma att bytas ut mot.</w:t>
      </w:r>
    </w:p>
    <w:p w:rsidR="00622164" w:rsidRPr="00C40466" w:rsidRDefault="001E766F" w:rsidP="00552745">
      <w:pPr>
        <w:pStyle w:val="IndragNormal"/>
        <w:jc w:val="both"/>
        <w:rPr>
          <w:rFonts w:asciiTheme="minorHAnsi" w:hAnsiTheme="minorHAnsi" w:cstheme="minorHAnsi"/>
          <w:lang w:val="sv-SE"/>
        </w:rPr>
      </w:pPr>
      <w:r w:rsidRPr="00C40466">
        <w:rPr>
          <w:rFonts w:asciiTheme="minorHAnsi" w:hAnsiTheme="minorHAnsi" w:cstheme="minorHAnsi"/>
          <w:lang w:val="sv-SE"/>
        </w:rPr>
        <w:t>Vad som ovan sagts skall inte innebära någon inskränkning i möjligheten att fatta beslut om kontantemission eller kvittningsemission med avvikelse från aktieägarnas företrädesrätt.</w:t>
      </w:r>
    </w:p>
    <w:p w:rsidR="00622164" w:rsidRPr="00C40466" w:rsidRDefault="001E766F" w:rsidP="00552745">
      <w:pPr>
        <w:pStyle w:val="IndragNormal"/>
        <w:jc w:val="both"/>
        <w:rPr>
          <w:rFonts w:asciiTheme="minorHAnsi" w:hAnsiTheme="minorHAnsi" w:cstheme="minorHAnsi"/>
          <w:lang w:val="sv-SE"/>
        </w:rPr>
      </w:pPr>
      <w:r w:rsidRPr="00C40466">
        <w:rPr>
          <w:rFonts w:asciiTheme="minorHAnsi" w:hAnsiTheme="minorHAnsi" w:cstheme="minorHAnsi"/>
          <w:lang w:val="sv-SE"/>
        </w:rPr>
        <w:t xml:space="preserve">Vid ökning av aktiekapitalet genom fondemission skall nya aktier emitteras av varje aktieslag i förhållande till det antal aktier av samma slag som finns sedan tidigare. Därvid skall gamla aktier av visst aktieslag medföra rätt till nya aktier av samma aktieslag. Vad nu sagts skall inte innebära någon </w:t>
      </w:r>
      <w:r w:rsidRPr="00C40466">
        <w:rPr>
          <w:rFonts w:asciiTheme="minorHAnsi" w:hAnsiTheme="minorHAnsi" w:cstheme="minorHAnsi"/>
          <w:lang w:val="sv-SE"/>
        </w:rPr>
        <w:lastRenderedPageBreak/>
        <w:t>inskränkning i möjligheten att genom fondemission, efter erforderlig ändring av bolagsordningen,ge ut aktier av nytt slag.</w:t>
      </w:r>
    </w:p>
    <w:p w:rsidR="00622164" w:rsidRPr="00C40466" w:rsidRDefault="001E766F" w:rsidP="00552745">
      <w:pPr>
        <w:pStyle w:val="Stycke1"/>
        <w:jc w:val="both"/>
        <w:rPr>
          <w:rFonts w:asciiTheme="minorHAnsi" w:hAnsiTheme="minorHAnsi" w:cstheme="minorHAnsi"/>
        </w:rPr>
      </w:pPr>
      <w:r w:rsidRPr="00C40466">
        <w:rPr>
          <w:rFonts w:asciiTheme="minorHAnsi" w:hAnsiTheme="minorHAnsi" w:cstheme="minorHAnsi"/>
        </w:rPr>
        <w:t>A-aktier skall på begäran av ägare till sådana aktier omvandlas till B-aktier. Begäran om omvandling, som skall vara skriftlig och ange det antal A-aktier som skall omvandlas till B-aktier samt om begäran inte omfattar hela innehavet, vilka A-aktier omvandlingen avser, skall göras hos styrelsen. Bolaget skall genast anmäla omvandlingen till Bolagsverket för registrering i aktiebolagsregistret. Omvandlingen är verkställd när registrering skett samt antecknats i avstämningsregistret.</w:t>
      </w:r>
    </w:p>
    <w:p w:rsidR="00622164" w:rsidRPr="00C40466" w:rsidRDefault="001E766F" w:rsidP="00552745">
      <w:pPr>
        <w:pStyle w:val="Heading1"/>
        <w:jc w:val="both"/>
        <w:rPr>
          <w:rFonts w:asciiTheme="minorHAnsi" w:hAnsiTheme="minorHAnsi" w:cstheme="minorHAnsi"/>
        </w:rPr>
      </w:pPr>
      <w:r w:rsidRPr="00C40466">
        <w:rPr>
          <w:rFonts w:asciiTheme="minorHAnsi" w:hAnsiTheme="minorHAnsi" w:cstheme="minorHAnsi"/>
        </w:rPr>
        <w:t>styrelse</w:t>
      </w:r>
    </w:p>
    <w:p w:rsidR="00622164" w:rsidRPr="00C40466" w:rsidRDefault="001E766F" w:rsidP="00552745">
      <w:pPr>
        <w:pStyle w:val="IndragNormal"/>
        <w:jc w:val="both"/>
        <w:rPr>
          <w:rFonts w:asciiTheme="minorHAnsi" w:hAnsiTheme="minorHAnsi" w:cstheme="minorHAnsi"/>
          <w:lang w:val="sv-SE"/>
        </w:rPr>
      </w:pPr>
      <w:r w:rsidRPr="00C40466">
        <w:rPr>
          <w:rFonts w:asciiTheme="minorHAnsi" w:hAnsiTheme="minorHAnsi" w:cstheme="minorHAnsi"/>
          <w:lang w:val="sv-SE"/>
        </w:rPr>
        <w:t>Styrelsen skall bestå av tre (3) till åtta (8) ledamöter utan suppleanter.</w:t>
      </w:r>
    </w:p>
    <w:p w:rsidR="00622164" w:rsidRPr="00C40466" w:rsidRDefault="001E766F" w:rsidP="00552745">
      <w:pPr>
        <w:pStyle w:val="Heading1"/>
        <w:jc w:val="both"/>
        <w:rPr>
          <w:rFonts w:asciiTheme="minorHAnsi" w:hAnsiTheme="minorHAnsi" w:cstheme="minorHAnsi"/>
        </w:rPr>
      </w:pPr>
      <w:r w:rsidRPr="00C40466">
        <w:rPr>
          <w:rFonts w:asciiTheme="minorHAnsi" w:hAnsiTheme="minorHAnsi" w:cstheme="minorHAnsi"/>
        </w:rPr>
        <w:t>revisor</w:t>
      </w:r>
    </w:p>
    <w:p w:rsidR="00622164" w:rsidRPr="00C40466" w:rsidRDefault="001E766F" w:rsidP="00552745">
      <w:pPr>
        <w:pStyle w:val="IndragNormal"/>
        <w:jc w:val="both"/>
        <w:rPr>
          <w:rFonts w:asciiTheme="minorHAnsi" w:hAnsiTheme="minorHAnsi" w:cstheme="minorHAnsi"/>
          <w:lang w:val="sv-SE"/>
        </w:rPr>
      </w:pPr>
      <w:r w:rsidRPr="00C40466">
        <w:rPr>
          <w:rFonts w:asciiTheme="minorHAnsi" w:hAnsiTheme="minorHAnsi" w:cstheme="minorHAnsi"/>
          <w:lang w:val="sv-SE"/>
        </w:rPr>
        <w:t>Bolaget skall ha en (1) till två (2) revisorer. Till revisor får även registrerat revisionsbolag utses.</w:t>
      </w:r>
    </w:p>
    <w:p w:rsidR="00622164" w:rsidRPr="00C40466" w:rsidRDefault="001E766F" w:rsidP="00552745">
      <w:pPr>
        <w:pStyle w:val="Heading1"/>
        <w:jc w:val="both"/>
        <w:rPr>
          <w:rFonts w:asciiTheme="minorHAnsi" w:hAnsiTheme="minorHAnsi" w:cstheme="minorHAnsi"/>
        </w:rPr>
      </w:pPr>
      <w:r w:rsidRPr="00C40466">
        <w:rPr>
          <w:rFonts w:asciiTheme="minorHAnsi" w:hAnsiTheme="minorHAnsi" w:cstheme="minorHAnsi"/>
        </w:rPr>
        <w:t>Kallelse och anmälan till bolagsstämma</w:t>
      </w:r>
    </w:p>
    <w:p w:rsidR="00622164" w:rsidRPr="00C40466" w:rsidRDefault="001E766F" w:rsidP="00552745">
      <w:pPr>
        <w:pStyle w:val="IndragNormal"/>
        <w:jc w:val="both"/>
        <w:rPr>
          <w:rFonts w:asciiTheme="minorHAnsi" w:hAnsiTheme="minorHAnsi" w:cstheme="minorHAnsi"/>
          <w:lang w:val="sv-SE"/>
        </w:rPr>
      </w:pPr>
      <w:r w:rsidRPr="00C40466">
        <w:rPr>
          <w:rFonts w:asciiTheme="minorHAnsi" w:hAnsiTheme="minorHAnsi" w:cstheme="minorHAnsi"/>
          <w:lang w:val="sv-SE"/>
        </w:rPr>
        <w:t>Kallelse till bolagsstämma skall ske genom annonsering i Post- och Inrikes Tidningar och genom att kallelsen hålls tillgänglig på bolagets webbplats. Samtidigt som kallelse sker skall bolaget genom annonsering i Dagens Industri upplysa om att kallelse har skett.</w:t>
      </w:r>
    </w:p>
    <w:p w:rsidR="00622164" w:rsidRDefault="001E766F" w:rsidP="00552745">
      <w:pPr>
        <w:pStyle w:val="IndragNormal"/>
        <w:jc w:val="both"/>
        <w:rPr>
          <w:rFonts w:asciiTheme="minorHAnsi" w:hAnsiTheme="minorHAnsi" w:cstheme="minorHAnsi"/>
          <w:lang w:val="sv-SE"/>
        </w:rPr>
      </w:pPr>
      <w:r w:rsidRPr="00C40466">
        <w:rPr>
          <w:rFonts w:asciiTheme="minorHAnsi" w:hAnsiTheme="minorHAnsi" w:cstheme="minorHAnsi"/>
          <w:lang w:val="sv-SE"/>
        </w:rPr>
        <w:t>Aktieägare som vill delta vid bolagsstämma ska göra en anmälan till bolaget senast den dag som anges i kallelsen till stämman. Denna dag får inte vara söndag, annan allmän helgdag, lördag, midsommarafton, julafton eller nyårsafton och inte infalla tidigare än fem (5) vardagar före stämman.</w:t>
      </w:r>
    </w:p>
    <w:p w:rsidR="006E1638" w:rsidRPr="006E1638" w:rsidRDefault="006E1638" w:rsidP="006E1638">
      <w:pPr>
        <w:pStyle w:val="Heading1"/>
        <w:numPr>
          <w:ilvl w:val="0"/>
          <w:numId w:val="25"/>
        </w:numPr>
        <w:jc w:val="both"/>
        <w:rPr>
          <w:rFonts w:asciiTheme="minorHAnsi" w:hAnsiTheme="minorHAnsi" w:cstheme="minorHAnsi"/>
        </w:rPr>
      </w:pPr>
      <w:r>
        <w:rPr>
          <w:rFonts w:asciiTheme="minorHAnsi" w:hAnsiTheme="minorHAnsi" w:cstheme="minorHAnsi"/>
        </w:rPr>
        <w:t>INSAMLING AV FULLMAKTER oCH POSTRÖSTNING</w:t>
      </w:r>
    </w:p>
    <w:p w:rsidR="006E1638" w:rsidRPr="00C40466" w:rsidRDefault="006E1638" w:rsidP="006E1638">
      <w:pPr>
        <w:pStyle w:val="IndragNormal"/>
        <w:jc w:val="both"/>
        <w:rPr>
          <w:rFonts w:asciiTheme="minorHAnsi" w:hAnsiTheme="minorHAnsi" w:cstheme="minorHAnsi"/>
          <w:lang w:val="sv-SE"/>
        </w:rPr>
      </w:pPr>
      <w:r w:rsidRPr="006E1638">
        <w:rPr>
          <w:rFonts w:asciiTheme="minorHAnsi" w:hAnsiTheme="minorHAnsi" w:cstheme="minorHAnsi"/>
          <w:lang w:val="sv-SE"/>
        </w:rPr>
        <w:t>Styrelsen får samla in fullmakter enligt det förfarande som anges i 7 kap. 4 § andra stycket aktiebolagslagen (2005:551). Styrelsen får inför en bolagsstämma besluta att aktieägarna skall kunna utöva sin rösträtt per post före bolagsstämman enligt vad som anges i 7 kap. 4 a § aktiebolagslagen (2005:551).</w:t>
      </w:r>
    </w:p>
    <w:p w:rsidR="00622164" w:rsidRPr="00C40466" w:rsidRDefault="001E766F" w:rsidP="00552745">
      <w:pPr>
        <w:pStyle w:val="Heading1"/>
        <w:jc w:val="both"/>
        <w:rPr>
          <w:rFonts w:asciiTheme="minorHAnsi" w:hAnsiTheme="minorHAnsi" w:cstheme="minorHAnsi"/>
        </w:rPr>
      </w:pPr>
      <w:r w:rsidRPr="00C40466">
        <w:rPr>
          <w:rFonts w:asciiTheme="minorHAnsi" w:hAnsiTheme="minorHAnsi" w:cstheme="minorHAnsi"/>
        </w:rPr>
        <w:t>Räkenskapsår</w:t>
      </w:r>
    </w:p>
    <w:p w:rsidR="00622164" w:rsidRPr="00C40466" w:rsidRDefault="001E766F" w:rsidP="00552745">
      <w:pPr>
        <w:pStyle w:val="IndragNormal"/>
        <w:jc w:val="both"/>
        <w:rPr>
          <w:rFonts w:asciiTheme="minorHAnsi" w:hAnsiTheme="minorHAnsi" w:cstheme="minorHAnsi"/>
          <w:lang w:val="sv-SE"/>
        </w:rPr>
      </w:pPr>
      <w:r w:rsidRPr="00C40466">
        <w:rPr>
          <w:rFonts w:asciiTheme="minorHAnsi" w:hAnsiTheme="minorHAnsi" w:cstheme="minorHAnsi"/>
          <w:lang w:val="sv-SE"/>
        </w:rPr>
        <w:t>Bolagets räkenskapsår skall vara 1 januari - 31 december.</w:t>
      </w:r>
    </w:p>
    <w:p w:rsidR="00622164" w:rsidRPr="00C40466" w:rsidRDefault="001E766F" w:rsidP="00552745">
      <w:pPr>
        <w:pStyle w:val="Heading1"/>
        <w:jc w:val="both"/>
        <w:rPr>
          <w:rFonts w:asciiTheme="minorHAnsi" w:hAnsiTheme="minorHAnsi" w:cstheme="minorHAnsi"/>
        </w:rPr>
      </w:pPr>
      <w:r w:rsidRPr="00C40466">
        <w:rPr>
          <w:rFonts w:asciiTheme="minorHAnsi" w:hAnsiTheme="minorHAnsi" w:cstheme="minorHAnsi"/>
        </w:rPr>
        <w:t>Avstämningsförbehåll</w:t>
      </w:r>
    </w:p>
    <w:p w:rsidR="00622164" w:rsidRPr="00C40466" w:rsidRDefault="001E766F" w:rsidP="00552745">
      <w:pPr>
        <w:pStyle w:val="IndragNormal"/>
        <w:jc w:val="both"/>
        <w:rPr>
          <w:rFonts w:asciiTheme="minorHAnsi" w:hAnsiTheme="minorHAnsi" w:cstheme="minorHAnsi"/>
          <w:lang w:val="sv-SE"/>
        </w:rPr>
      </w:pPr>
      <w:r w:rsidRPr="00C40466">
        <w:rPr>
          <w:rFonts w:asciiTheme="minorHAnsi" w:hAnsiTheme="minorHAnsi" w:cstheme="minorHAnsi"/>
          <w:lang w:val="sv-SE"/>
        </w:rPr>
        <w:t xml:space="preserve">Bolagets aktier skall vara registrerade i ett avstämningsregister enligt lagen (1998:1479) om </w:t>
      </w:r>
      <w:r w:rsidR="00C56104" w:rsidRPr="00C56104">
        <w:rPr>
          <w:rFonts w:asciiTheme="minorHAnsi" w:hAnsiTheme="minorHAnsi" w:cstheme="minorHAnsi"/>
          <w:lang w:val="sv-SE"/>
        </w:rPr>
        <w:t xml:space="preserve">värdepapperscentraler och </w:t>
      </w:r>
      <w:r w:rsidRPr="00C40466">
        <w:rPr>
          <w:rFonts w:asciiTheme="minorHAnsi" w:hAnsiTheme="minorHAnsi" w:cstheme="minorHAnsi"/>
          <w:lang w:val="sv-SE"/>
        </w:rPr>
        <w:t>kontoföring av finansiella instrument.</w:t>
      </w:r>
    </w:p>
    <w:p w:rsidR="009D00DF" w:rsidRPr="00C40466" w:rsidRDefault="00C30529" w:rsidP="00552745">
      <w:pPr>
        <w:ind w:left="360"/>
        <w:jc w:val="both"/>
        <w:rPr>
          <w:rFonts w:asciiTheme="minorHAnsi" w:hAnsiTheme="minorHAnsi" w:cstheme="minorHAnsi"/>
        </w:rPr>
      </w:pPr>
    </w:p>
    <w:sectPr w:rsidR="009D00DF" w:rsidRPr="00C404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8750B05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F13896EE"/>
    <w:lvl w:ilvl="0">
      <w:start w:val="1"/>
      <w:numFmt w:val="decimal"/>
      <w:pStyle w:val="ListNumber"/>
      <w:lvlText w:val="(%1)"/>
      <w:lvlJc w:val="left"/>
      <w:pPr>
        <w:ind w:left="360" w:hanging="360"/>
      </w:pPr>
      <w:rPr>
        <w:rFonts w:hint="default"/>
      </w:rPr>
    </w:lvl>
  </w:abstractNum>
  <w:abstractNum w:abstractNumId="2" w15:restartNumberingAfterBreak="0">
    <w:nsid w:val="FFFFFF89"/>
    <w:multiLevelType w:val="singleLevel"/>
    <w:tmpl w:val="6FB889A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376A46"/>
    <w:multiLevelType w:val="multilevel"/>
    <w:tmpl w:val="05D06666"/>
    <w:styleLink w:val="NumreradRubrik"/>
    <w:lvl w:ilvl="0">
      <w:start w:val="1"/>
      <w:numFmt w:val="decimal"/>
      <w:lvlText w:val="%1"/>
      <w:lvlJc w:val="left"/>
      <w:pPr>
        <w:ind w:left="851" w:hanging="851"/>
      </w:pPr>
      <w:rPr>
        <w:rFonts w:ascii="Arial" w:hAnsi="Arial" w:hint="default"/>
        <w:b/>
        <w:sz w:val="20"/>
      </w:rPr>
    </w:lvl>
    <w:lvl w:ilvl="1">
      <w:start w:val="1"/>
      <w:numFmt w:val="decimal"/>
      <w:lvlText w:val="%1.%2"/>
      <w:lvlJc w:val="left"/>
      <w:pPr>
        <w:ind w:left="851" w:hanging="851"/>
      </w:pPr>
      <w:rPr>
        <w:rFonts w:ascii="Arial" w:hAnsi="Arial" w:hint="default"/>
        <w:b/>
        <w:sz w:val="20"/>
      </w:rPr>
    </w:lvl>
    <w:lvl w:ilvl="2">
      <w:start w:val="1"/>
      <w:numFmt w:val="decimal"/>
      <w:lvlText w:val="%1.%2.%3"/>
      <w:lvlJc w:val="left"/>
      <w:pPr>
        <w:ind w:left="851" w:hanging="851"/>
      </w:pPr>
      <w:rPr>
        <w:rFonts w:ascii="Arial" w:hAnsi="Arial" w:hint="default"/>
        <w:i/>
        <w:sz w:val="20"/>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4" w15:restartNumberingAfterBreak="0">
    <w:nsid w:val="00C40E90"/>
    <w:multiLevelType w:val="multilevel"/>
    <w:tmpl w:val="2138AD14"/>
    <w:styleLink w:val="NordoCo"/>
    <w:lvl w:ilvl="0">
      <w:start w:val="1"/>
      <w:numFmt w:val="decimal"/>
      <w:pStyle w:val="Heading1"/>
      <w:lvlText w:val="%1"/>
      <w:lvlJc w:val="left"/>
      <w:pPr>
        <w:ind w:left="851" w:hanging="851"/>
      </w:pPr>
      <w:rPr>
        <w:rFonts w:ascii="Arial" w:hAnsi="Arial" w:hint="default"/>
        <w:b/>
        <w:caps/>
        <w:smallCaps w:val="0"/>
        <w:sz w:val="20"/>
      </w:rPr>
    </w:lvl>
    <w:lvl w:ilvl="1">
      <w:start w:val="1"/>
      <w:numFmt w:val="decimal"/>
      <w:pStyle w:val="Stycke1"/>
      <w:lvlText w:val="%1.%2"/>
      <w:lvlJc w:val="left"/>
      <w:pPr>
        <w:ind w:left="851" w:hanging="851"/>
      </w:pPr>
      <w:rPr>
        <w:rFonts w:ascii="Arial" w:hAnsi="Arial" w:hint="default"/>
        <w:sz w:val="20"/>
      </w:rPr>
    </w:lvl>
    <w:lvl w:ilvl="2">
      <w:start w:val="1"/>
      <w:numFmt w:val="decimal"/>
      <w:pStyle w:val="Heading2"/>
      <w:lvlText w:val="%1.%3"/>
      <w:lvlJc w:val="left"/>
      <w:pPr>
        <w:ind w:left="851" w:hanging="851"/>
      </w:pPr>
      <w:rPr>
        <w:rFonts w:ascii="Arial" w:hAnsi="Arial" w:hint="default"/>
        <w:b/>
        <w:sz w:val="20"/>
      </w:rPr>
    </w:lvl>
    <w:lvl w:ilvl="3">
      <w:start w:val="1"/>
      <w:numFmt w:val="decimal"/>
      <w:pStyle w:val="Stycke2"/>
      <w:lvlText w:val="%1.%3.%4"/>
      <w:lvlJc w:val="left"/>
      <w:pPr>
        <w:ind w:left="851" w:hanging="851"/>
      </w:pPr>
      <w:rPr>
        <w:rFonts w:ascii="Arial" w:hAnsi="Arial" w:hint="default"/>
        <w:sz w:val="20"/>
      </w:rPr>
    </w:lvl>
    <w:lvl w:ilvl="4">
      <w:start w:val="1"/>
      <w:numFmt w:val="decimal"/>
      <w:pStyle w:val="Heading3"/>
      <w:lvlText w:val="%1.%3.%5"/>
      <w:lvlJc w:val="left"/>
      <w:pPr>
        <w:ind w:left="851" w:hanging="851"/>
      </w:pPr>
      <w:rPr>
        <w:rFonts w:ascii="Arial" w:hAnsi="Arial" w:hint="default"/>
        <w:i/>
        <w:sz w:val="20"/>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5" w15:restartNumberingAfterBreak="0">
    <w:nsid w:val="231773C0"/>
    <w:multiLevelType w:val="multilevel"/>
    <w:tmpl w:val="F04661B2"/>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pStyle w:val="Heading4"/>
      <w:lvlText w:val="%1.%2.%3.%4"/>
      <w:lvlJc w:val="left"/>
      <w:pPr>
        <w:ind w:left="851" w:hanging="851"/>
      </w:pPr>
      <w:rPr>
        <w:rFonts w:ascii="Arial" w:hAnsi="Arial" w:hint="default"/>
        <w:b w:val="0"/>
        <w:i w:val="0"/>
        <w:color w:val="auto"/>
        <w:sz w:val="20"/>
      </w:rPr>
    </w:lvl>
    <w:lvl w:ilvl="4">
      <w:start w:val="1"/>
      <w:numFmt w:val="decimal"/>
      <w:pStyle w:val="Heading5"/>
      <w:lvlText w:val="%1.%2.%3.%4.%5"/>
      <w:lvlJc w:val="left"/>
      <w:pPr>
        <w:ind w:left="851" w:hanging="851"/>
      </w:pPr>
      <w:rPr>
        <w:rFonts w:hint="default"/>
      </w:rPr>
    </w:lvl>
    <w:lvl w:ilvl="5">
      <w:start w:val="1"/>
      <w:numFmt w:val="decimal"/>
      <w:pStyle w:val="Heading6"/>
      <w:lvlText w:val="%1.%2.%3.%4.%5.%6"/>
      <w:lvlJc w:val="left"/>
      <w:pPr>
        <w:ind w:left="851" w:hanging="851"/>
      </w:pPr>
      <w:rPr>
        <w:rFonts w:hint="default"/>
      </w:rPr>
    </w:lvl>
    <w:lvl w:ilvl="6">
      <w:start w:val="1"/>
      <w:numFmt w:val="decimal"/>
      <w:pStyle w:val="Heading7"/>
      <w:lvlText w:val="%1.%2.%3.%4.%5.%6.%7"/>
      <w:lvlJc w:val="left"/>
      <w:pPr>
        <w:ind w:left="851" w:hanging="851"/>
      </w:pPr>
      <w:rPr>
        <w:rFonts w:hint="default"/>
      </w:rPr>
    </w:lvl>
    <w:lvl w:ilvl="7">
      <w:start w:val="1"/>
      <w:numFmt w:val="decimal"/>
      <w:pStyle w:val="Heading8"/>
      <w:lvlText w:val="%1.%2.%3.%4.%5.%6.%7.%8"/>
      <w:lvlJc w:val="left"/>
      <w:pPr>
        <w:ind w:left="851" w:hanging="851"/>
      </w:pPr>
      <w:rPr>
        <w:rFonts w:hint="default"/>
      </w:rPr>
    </w:lvl>
    <w:lvl w:ilvl="8">
      <w:start w:val="1"/>
      <w:numFmt w:val="decimal"/>
      <w:pStyle w:val="Heading9"/>
      <w:lvlText w:val="%1.%2.%3.%4.%5.%6.%7.%8.%9"/>
      <w:lvlJc w:val="left"/>
      <w:pPr>
        <w:ind w:left="851" w:hanging="851"/>
      </w:pPr>
      <w:rPr>
        <w:rFonts w:hint="default"/>
      </w:rPr>
    </w:lvl>
  </w:abstractNum>
  <w:abstractNum w:abstractNumId="6" w15:restartNumberingAfterBreak="0">
    <w:nsid w:val="29A90121"/>
    <w:multiLevelType w:val="multilevel"/>
    <w:tmpl w:val="34D40232"/>
    <w:styleLink w:val="Stycke"/>
    <w:lvl w:ilvl="0">
      <w:start w:val="1"/>
      <w:numFmt w:val="decimal"/>
      <w:lvlText w:val="%1"/>
      <w:lvlJc w:val="left"/>
      <w:pPr>
        <w:ind w:left="851" w:hanging="851"/>
      </w:pPr>
      <w:rPr>
        <w:rFonts w:ascii="Arial" w:hAnsi="Arial" w:hint="default"/>
        <w:sz w:val="20"/>
      </w:rPr>
    </w:lvl>
    <w:lvl w:ilvl="1">
      <w:start w:val="1"/>
      <w:numFmt w:val="decimal"/>
      <w:lvlText w:val="%1.%2"/>
      <w:lvlJc w:val="left"/>
      <w:pPr>
        <w:ind w:left="851" w:hanging="851"/>
      </w:pPr>
      <w:rPr>
        <w:rFonts w:ascii="Arial" w:hAnsi="Arial" w:hint="default"/>
        <w:sz w:val="20"/>
      </w:rPr>
    </w:lvl>
    <w:lvl w:ilvl="2">
      <w:start w:val="1"/>
      <w:numFmt w:val="decimal"/>
      <w:lvlText w:val="%1.%2.%3"/>
      <w:lvlJc w:val="left"/>
      <w:pPr>
        <w:ind w:left="851" w:hanging="851"/>
      </w:pPr>
      <w:rPr>
        <w:rFonts w:ascii="Arial" w:hAnsi="Arial" w:hint="default"/>
        <w:b w:val="0"/>
        <w:i w:val="0"/>
        <w:caps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E04165E"/>
    <w:multiLevelType w:val="hybridMultilevel"/>
    <w:tmpl w:val="45066D14"/>
    <w:lvl w:ilvl="0" w:tplc="3E50F884">
      <w:start w:val="1"/>
      <w:numFmt w:val="decimal"/>
      <w:lvlText w:val="%1."/>
      <w:lvlJc w:val="left"/>
      <w:pPr>
        <w:ind w:left="720" w:hanging="360"/>
      </w:pPr>
      <w:rPr>
        <w:rFonts w:hint="default"/>
      </w:rPr>
    </w:lvl>
    <w:lvl w:ilvl="1" w:tplc="9FF27006" w:tentative="1">
      <w:start w:val="1"/>
      <w:numFmt w:val="lowerLetter"/>
      <w:lvlText w:val="%2."/>
      <w:lvlJc w:val="left"/>
      <w:pPr>
        <w:ind w:left="1440" w:hanging="360"/>
      </w:pPr>
    </w:lvl>
    <w:lvl w:ilvl="2" w:tplc="F466A490" w:tentative="1">
      <w:start w:val="1"/>
      <w:numFmt w:val="lowerRoman"/>
      <w:lvlText w:val="%3."/>
      <w:lvlJc w:val="right"/>
      <w:pPr>
        <w:ind w:left="2160" w:hanging="180"/>
      </w:pPr>
    </w:lvl>
    <w:lvl w:ilvl="3" w:tplc="C5447760" w:tentative="1">
      <w:start w:val="1"/>
      <w:numFmt w:val="decimal"/>
      <w:lvlText w:val="%4."/>
      <w:lvlJc w:val="left"/>
      <w:pPr>
        <w:ind w:left="2880" w:hanging="360"/>
      </w:pPr>
    </w:lvl>
    <w:lvl w:ilvl="4" w:tplc="35009F94" w:tentative="1">
      <w:start w:val="1"/>
      <w:numFmt w:val="lowerLetter"/>
      <w:lvlText w:val="%5."/>
      <w:lvlJc w:val="left"/>
      <w:pPr>
        <w:ind w:left="3600" w:hanging="360"/>
      </w:pPr>
    </w:lvl>
    <w:lvl w:ilvl="5" w:tplc="9F088474" w:tentative="1">
      <w:start w:val="1"/>
      <w:numFmt w:val="lowerRoman"/>
      <w:lvlText w:val="%6."/>
      <w:lvlJc w:val="right"/>
      <w:pPr>
        <w:ind w:left="4320" w:hanging="180"/>
      </w:pPr>
    </w:lvl>
    <w:lvl w:ilvl="6" w:tplc="CC9E7626" w:tentative="1">
      <w:start w:val="1"/>
      <w:numFmt w:val="decimal"/>
      <w:lvlText w:val="%7."/>
      <w:lvlJc w:val="left"/>
      <w:pPr>
        <w:ind w:left="5040" w:hanging="360"/>
      </w:pPr>
    </w:lvl>
    <w:lvl w:ilvl="7" w:tplc="253603FE" w:tentative="1">
      <w:start w:val="1"/>
      <w:numFmt w:val="lowerLetter"/>
      <w:lvlText w:val="%8."/>
      <w:lvlJc w:val="left"/>
      <w:pPr>
        <w:ind w:left="5760" w:hanging="360"/>
      </w:pPr>
    </w:lvl>
    <w:lvl w:ilvl="8" w:tplc="A176D950" w:tentative="1">
      <w:start w:val="1"/>
      <w:numFmt w:val="lowerRoman"/>
      <w:lvlText w:val="%9."/>
      <w:lvlJc w:val="right"/>
      <w:pPr>
        <w:ind w:left="6480" w:hanging="180"/>
      </w:pPr>
    </w:lvl>
  </w:abstractNum>
  <w:abstractNum w:abstractNumId="8" w15:restartNumberingAfterBreak="0">
    <w:nsid w:val="32424CBF"/>
    <w:multiLevelType w:val="multilevel"/>
    <w:tmpl w:val="91749618"/>
    <w:lvl w:ilvl="0">
      <w:start w:val="1"/>
      <w:numFmt w:val="lowerLetter"/>
      <w:pStyle w:val="Styckea"/>
      <w:lvlText w:val="(%1)"/>
      <w:lvlJc w:val="left"/>
      <w:pPr>
        <w:ind w:left="1247" w:hanging="396"/>
      </w:pPr>
      <w:rPr>
        <w:rFonts w:hint="default"/>
      </w:rPr>
    </w:lvl>
    <w:lvl w:ilvl="1">
      <w:start w:val="1"/>
      <w:numFmt w:val="lowerRoman"/>
      <w:pStyle w:val="Styckei"/>
      <w:lvlText w:val="(%2)"/>
      <w:lvlJc w:val="left"/>
      <w:pPr>
        <w:ind w:left="1247" w:hanging="396"/>
      </w:pPr>
      <w:rPr>
        <w:rFonts w:hint="default"/>
      </w:rPr>
    </w:lvl>
    <w:lvl w:ilvl="2">
      <w:start w:val="1"/>
      <w:numFmt w:val="lowerRoman"/>
      <w:lvlText w:val="%3."/>
      <w:lvlJc w:val="right"/>
      <w:pPr>
        <w:ind w:left="1247" w:hanging="396"/>
      </w:pPr>
      <w:rPr>
        <w:rFonts w:hint="default"/>
      </w:rPr>
    </w:lvl>
    <w:lvl w:ilvl="3">
      <w:start w:val="1"/>
      <w:numFmt w:val="decimal"/>
      <w:lvlText w:val="%4."/>
      <w:lvlJc w:val="left"/>
      <w:pPr>
        <w:ind w:left="1247" w:hanging="396"/>
      </w:pPr>
      <w:rPr>
        <w:rFonts w:hint="default"/>
      </w:rPr>
    </w:lvl>
    <w:lvl w:ilvl="4">
      <w:start w:val="1"/>
      <w:numFmt w:val="lowerLetter"/>
      <w:lvlText w:val="%5."/>
      <w:lvlJc w:val="left"/>
      <w:pPr>
        <w:ind w:left="1247" w:hanging="396"/>
      </w:pPr>
      <w:rPr>
        <w:rFonts w:hint="default"/>
      </w:rPr>
    </w:lvl>
    <w:lvl w:ilvl="5">
      <w:start w:val="1"/>
      <w:numFmt w:val="lowerRoman"/>
      <w:lvlText w:val="%6."/>
      <w:lvlJc w:val="right"/>
      <w:pPr>
        <w:ind w:left="1247" w:hanging="396"/>
      </w:pPr>
      <w:rPr>
        <w:rFonts w:hint="default"/>
      </w:rPr>
    </w:lvl>
    <w:lvl w:ilvl="6">
      <w:start w:val="1"/>
      <w:numFmt w:val="decimal"/>
      <w:lvlText w:val="%7."/>
      <w:lvlJc w:val="left"/>
      <w:pPr>
        <w:ind w:left="1247" w:hanging="396"/>
      </w:pPr>
      <w:rPr>
        <w:rFonts w:hint="default"/>
      </w:rPr>
    </w:lvl>
    <w:lvl w:ilvl="7">
      <w:start w:val="1"/>
      <w:numFmt w:val="lowerLetter"/>
      <w:lvlText w:val="%8."/>
      <w:lvlJc w:val="left"/>
      <w:pPr>
        <w:ind w:left="1247" w:hanging="396"/>
      </w:pPr>
      <w:rPr>
        <w:rFonts w:hint="default"/>
      </w:rPr>
    </w:lvl>
    <w:lvl w:ilvl="8">
      <w:start w:val="1"/>
      <w:numFmt w:val="lowerRoman"/>
      <w:lvlText w:val="%9."/>
      <w:lvlJc w:val="right"/>
      <w:pPr>
        <w:ind w:left="1247" w:hanging="396"/>
      </w:pPr>
      <w:rPr>
        <w:rFonts w:hint="default"/>
      </w:rPr>
    </w:lvl>
  </w:abstractNum>
  <w:abstractNum w:abstractNumId="9" w15:restartNumberingAfterBreak="0">
    <w:nsid w:val="34295583"/>
    <w:multiLevelType w:val="multilevel"/>
    <w:tmpl w:val="23C2498E"/>
    <w:styleLink w:val="Nord"/>
    <w:lvl w:ilvl="0">
      <w:start w:val="1"/>
      <w:numFmt w:val="decimal"/>
      <w:lvlText w:val="%1"/>
      <w:lvlJc w:val="left"/>
      <w:pPr>
        <w:ind w:left="851" w:hanging="851"/>
      </w:pPr>
      <w:rPr>
        <w:rFonts w:ascii="Arial" w:hAnsi="Arial" w:hint="default"/>
        <w:b/>
        <w:caps/>
        <w:smallCaps w:val="0"/>
        <w:sz w:val="20"/>
      </w:rPr>
    </w:lvl>
    <w:lvl w:ilvl="1">
      <w:start w:val="1"/>
      <w:numFmt w:val="decimal"/>
      <w:lvlText w:val="%1.%2"/>
      <w:lvlJc w:val="left"/>
      <w:pPr>
        <w:ind w:left="1135" w:hanging="851"/>
      </w:pPr>
      <w:rPr>
        <w:rFonts w:ascii="Arial" w:hAnsi="Arial" w:hint="default"/>
        <w:sz w:val="20"/>
      </w:rPr>
    </w:lvl>
    <w:lvl w:ilvl="2">
      <w:start w:val="1"/>
      <w:numFmt w:val="decimal"/>
      <w:lvlText w:val="%1.%3"/>
      <w:lvlJc w:val="left"/>
      <w:pPr>
        <w:ind w:left="851" w:hanging="851"/>
      </w:pPr>
      <w:rPr>
        <w:rFonts w:ascii="Arial" w:hAnsi="Arial" w:hint="default"/>
        <w:b/>
        <w:sz w:val="20"/>
      </w:rPr>
    </w:lvl>
    <w:lvl w:ilvl="3">
      <w:start w:val="1"/>
      <w:numFmt w:val="decimal"/>
      <w:lvlText w:val="%1.%2.%4"/>
      <w:lvlJc w:val="left"/>
      <w:pPr>
        <w:ind w:left="851" w:hanging="851"/>
      </w:pPr>
      <w:rPr>
        <w:rFonts w:ascii="Arial" w:hAnsi="Arial" w:hint="default"/>
        <w:sz w:val="20"/>
      </w:rPr>
    </w:lvl>
    <w:lvl w:ilvl="4">
      <w:start w:val="1"/>
      <w:numFmt w:val="decimal"/>
      <w:lvlText w:val="%1.%3.%5"/>
      <w:lvlJc w:val="left"/>
      <w:pPr>
        <w:ind w:left="851" w:hanging="851"/>
      </w:pPr>
      <w:rPr>
        <w:rFonts w:ascii="Arial" w:hAnsi="Arial" w:hint="default"/>
        <w:i/>
        <w:sz w:val="20"/>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0" w15:restartNumberingAfterBreak="0">
    <w:nsid w:val="356E0D52"/>
    <w:multiLevelType w:val="multilevel"/>
    <w:tmpl w:val="AEACB13A"/>
    <w:lvl w:ilvl="0">
      <w:start w:val="1"/>
      <w:numFmt w:val="bullet"/>
      <w:pStyle w:val="ListBullet"/>
      <w:lvlText w:val=""/>
      <w:lvlJc w:val="left"/>
      <w:pPr>
        <w:ind w:left="284" w:hanging="284"/>
      </w:pPr>
      <w:rPr>
        <w:rFonts w:ascii="Wingdings" w:hAnsi="Wingdings" w:hint="default"/>
        <w:i w:val="0"/>
        <w:iCs w:val="0"/>
        <w:smallCaps w:val="0"/>
        <w:strike w:val="0"/>
        <w:dstrike w:val="0"/>
        <w:vanish w:val="0"/>
        <w:color w:val="auto"/>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pStyle w:val="ListBullet2"/>
      <w:lvlText w:val=""/>
      <w:lvlJc w:val="left"/>
      <w:pPr>
        <w:ind w:left="284" w:hanging="284"/>
      </w:pPr>
      <w:rPr>
        <w:rFonts w:ascii="Symbol" w:hAnsi="Symbol" w:hint="default"/>
        <w:color w:val="auto"/>
      </w:rPr>
    </w:lvl>
    <w:lvl w:ilvl="2">
      <w:start w:val="1"/>
      <w:numFmt w:val="lowerRoman"/>
      <w:lvlText w:val="%3)"/>
      <w:lvlJc w:val="left"/>
      <w:pPr>
        <w:ind w:left="284" w:hanging="284"/>
      </w:pPr>
      <w:rPr>
        <w:rFonts w:hint="default"/>
      </w:rPr>
    </w:lvl>
    <w:lvl w:ilvl="3">
      <w:start w:val="1"/>
      <w:numFmt w:val="decimal"/>
      <w:lvlText w:val="(%4)"/>
      <w:lvlJc w:val="left"/>
      <w:pPr>
        <w:ind w:left="284" w:hanging="284"/>
      </w:pPr>
      <w:rPr>
        <w:rFonts w:hint="default"/>
      </w:rPr>
    </w:lvl>
    <w:lvl w:ilvl="4">
      <w:start w:val="1"/>
      <w:numFmt w:val="lowerLetter"/>
      <w:lvlText w:val="(%5)"/>
      <w:lvlJc w:val="left"/>
      <w:pPr>
        <w:ind w:left="284" w:hanging="284"/>
      </w:pPr>
      <w:rPr>
        <w:rFonts w:hint="default"/>
      </w:rPr>
    </w:lvl>
    <w:lvl w:ilvl="5">
      <w:start w:val="1"/>
      <w:numFmt w:val="lowerRoman"/>
      <w:lvlText w:val="(%6)"/>
      <w:lvlJc w:val="left"/>
      <w:pPr>
        <w:ind w:left="284" w:hanging="284"/>
      </w:pPr>
      <w:rPr>
        <w:rFonts w:hint="default"/>
      </w:rPr>
    </w:lvl>
    <w:lvl w:ilvl="6">
      <w:start w:val="1"/>
      <w:numFmt w:val="decimal"/>
      <w:lvlText w:val="%7."/>
      <w:lvlJc w:val="left"/>
      <w:pPr>
        <w:ind w:left="284" w:hanging="284"/>
      </w:pPr>
      <w:rPr>
        <w:rFonts w:hint="default"/>
      </w:rPr>
    </w:lvl>
    <w:lvl w:ilvl="7">
      <w:start w:val="1"/>
      <w:numFmt w:val="lowerLetter"/>
      <w:lvlText w:val="%8."/>
      <w:lvlJc w:val="left"/>
      <w:pPr>
        <w:ind w:left="284" w:hanging="284"/>
      </w:pPr>
      <w:rPr>
        <w:rFonts w:hint="default"/>
      </w:rPr>
    </w:lvl>
    <w:lvl w:ilvl="8">
      <w:start w:val="1"/>
      <w:numFmt w:val="lowerRoman"/>
      <w:lvlText w:val="%9."/>
      <w:lvlJc w:val="left"/>
      <w:pPr>
        <w:ind w:left="284" w:hanging="284"/>
      </w:pPr>
      <w:rPr>
        <w:rFonts w:hint="default"/>
      </w:rPr>
    </w:lvl>
  </w:abstractNum>
  <w:num w:numId="1">
    <w:abstractNumId w:val="4"/>
  </w:num>
  <w:num w:numId="2">
    <w:abstractNumId w:val="9"/>
  </w:num>
  <w:num w:numId="3">
    <w:abstractNumId w:val="4"/>
  </w:num>
  <w:num w:numId="4">
    <w:abstractNumId w:val="1"/>
  </w:num>
  <w:num w:numId="5">
    <w:abstractNumId w:val="1"/>
  </w:num>
  <w:num w:numId="6">
    <w:abstractNumId w:val="3"/>
  </w:num>
  <w:num w:numId="7">
    <w:abstractNumId w:val="2"/>
  </w:num>
  <w:num w:numId="8">
    <w:abstractNumId w:val="10"/>
  </w:num>
  <w:num w:numId="9">
    <w:abstractNumId w:val="0"/>
  </w:num>
  <w:num w:numId="10">
    <w:abstractNumId w:val="10"/>
  </w:num>
  <w:num w:numId="11">
    <w:abstractNumId w:val="4"/>
  </w:num>
  <w:num w:numId="12">
    <w:abstractNumId w:val="4"/>
  </w:num>
  <w:num w:numId="13">
    <w:abstractNumId w:val="5"/>
  </w:num>
  <w:num w:numId="14">
    <w:abstractNumId w:val="5"/>
  </w:num>
  <w:num w:numId="15">
    <w:abstractNumId w:val="5"/>
  </w:num>
  <w:num w:numId="16">
    <w:abstractNumId w:val="5"/>
  </w:num>
  <w:num w:numId="17">
    <w:abstractNumId w:val="5"/>
  </w:num>
  <w:num w:numId="18">
    <w:abstractNumId w:val="5"/>
  </w:num>
  <w:num w:numId="19">
    <w:abstractNumId w:val="6"/>
  </w:num>
  <w:num w:numId="20">
    <w:abstractNumId w:val="8"/>
  </w:num>
  <w:num w:numId="21">
    <w:abstractNumId w:val="8"/>
  </w:num>
  <w:num w:numId="22">
    <w:abstractNumId w:val="4"/>
  </w:num>
  <w:num w:numId="23">
    <w:abstractNumId w:val="4"/>
    <w:lvlOverride w:ilvl="0">
      <w:lvl w:ilvl="0">
        <w:start w:val="1"/>
        <w:numFmt w:val="decimal"/>
        <w:pStyle w:val="Heading1"/>
        <w:lvlText w:val="%1"/>
        <w:lvlJc w:val="left"/>
        <w:pPr>
          <w:ind w:left="851" w:hanging="851"/>
        </w:pPr>
        <w:rPr>
          <w:rFonts w:ascii="Arial" w:hAnsi="Arial" w:hint="default"/>
          <w:b/>
          <w:caps/>
          <w:smallCaps w:val="0"/>
          <w:sz w:val="20"/>
        </w:rPr>
      </w:lvl>
    </w:lvlOverride>
    <w:lvlOverride w:ilvl="1">
      <w:lvl w:ilvl="1">
        <w:start w:val="1"/>
        <w:numFmt w:val="decimal"/>
        <w:pStyle w:val="Stycke1"/>
        <w:lvlText w:val="%1.%2"/>
        <w:lvlJc w:val="left"/>
        <w:pPr>
          <w:ind w:left="851" w:hanging="851"/>
        </w:pPr>
        <w:rPr>
          <w:rFonts w:ascii="Arial" w:hAnsi="Arial" w:hint="default"/>
          <w:sz w:val="20"/>
        </w:rPr>
      </w:lvl>
    </w:lvlOverride>
    <w:lvlOverride w:ilvl="2">
      <w:lvl w:ilvl="2">
        <w:start w:val="1"/>
        <w:numFmt w:val="decimal"/>
        <w:pStyle w:val="Heading2"/>
        <w:lvlText w:val="%1.%3"/>
        <w:lvlJc w:val="left"/>
        <w:pPr>
          <w:ind w:left="851" w:hanging="851"/>
        </w:pPr>
        <w:rPr>
          <w:rFonts w:ascii="Arial" w:hAnsi="Arial" w:hint="default"/>
          <w:b/>
          <w:sz w:val="20"/>
        </w:rPr>
      </w:lvl>
    </w:lvlOverride>
    <w:lvlOverride w:ilvl="3">
      <w:lvl w:ilvl="3">
        <w:start w:val="1"/>
        <w:numFmt w:val="decimal"/>
        <w:pStyle w:val="Stycke2"/>
        <w:lvlText w:val="%1.%3.%4"/>
        <w:lvlJc w:val="left"/>
        <w:pPr>
          <w:ind w:left="851" w:hanging="851"/>
        </w:pPr>
        <w:rPr>
          <w:rFonts w:ascii="Arial" w:hAnsi="Arial" w:hint="default"/>
          <w:sz w:val="20"/>
        </w:rPr>
      </w:lvl>
    </w:lvlOverride>
    <w:lvlOverride w:ilvl="4">
      <w:lvl w:ilvl="4">
        <w:start w:val="1"/>
        <w:numFmt w:val="decimal"/>
        <w:pStyle w:val="Heading3"/>
        <w:lvlText w:val="%1.%3.%5"/>
        <w:lvlJc w:val="left"/>
        <w:pPr>
          <w:ind w:left="851" w:hanging="851"/>
        </w:pPr>
        <w:rPr>
          <w:rFonts w:ascii="Arial" w:hAnsi="Arial" w:hint="default"/>
          <w:i/>
          <w:sz w:val="20"/>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24">
    <w:abstractNumId w:val="7"/>
  </w:num>
  <w:num w:numId="25">
    <w:abstractNumId w:val="4"/>
    <w:lvlOverride w:ilvl="0">
      <w:lvl w:ilvl="0">
        <w:start w:val="1"/>
        <w:numFmt w:val="decimal"/>
        <w:pStyle w:val="Heading1"/>
        <w:lvlText w:val="%1"/>
        <w:lvlJc w:val="left"/>
        <w:pPr>
          <w:ind w:left="851" w:hanging="851"/>
        </w:pPr>
        <w:rPr>
          <w:rFonts w:ascii="Arial" w:hAnsi="Arial" w:hint="default"/>
          <w:b/>
          <w:caps/>
          <w:smallCaps w:val="0"/>
          <w:sz w:val="20"/>
        </w:rPr>
      </w:lvl>
    </w:lvlOverride>
    <w:lvlOverride w:ilvl="1">
      <w:lvl w:ilvl="1">
        <w:start w:val="1"/>
        <w:numFmt w:val="decimal"/>
        <w:pStyle w:val="Stycke1"/>
        <w:lvlText w:val="%1.%2"/>
        <w:lvlJc w:val="left"/>
        <w:pPr>
          <w:ind w:left="851" w:hanging="851"/>
        </w:pPr>
        <w:rPr>
          <w:rFonts w:ascii="Arial" w:hAnsi="Arial" w:hint="default"/>
          <w:sz w:val="20"/>
        </w:rPr>
      </w:lvl>
    </w:lvlOverride>
    <w:lvlOverride w:ilvl="2">
      <w:lvl w:ilvl="2">
        <w:start w:val="1"/>
        <w:numFmt w:val="decimal"/>
        <w:pStyle w:val="Heading2"/>
        <w:lvlText w:val="%1.%3"/>
        <w:lvlJc w:val="left"/>
        <w:pPr>
          <w:ind w:left="851" w:hanging="851"/>
        </w:pPr>
        <w:rPr>
          <w:rFonts w:ascii="Arial" w:hAnsi="Arial" w:hint="default"/>
          <w:b/>
          <w:sz w:val="20"/>
        </w:rPr>
      </w:lvl>
    </w:lvlOverride>
    <w:lvlOverride w:ilvl="3">
      <w:lvl w:ilvl="3">
        <w:start w:val="1"/>
        <w:numFmt w:val="decimal"/>
        <w:pStyle w:val="Stycke2"/>
        <w:lvlText w:val="%1.%3.%4"/>
        <w:lvlJc w:val="left"/>
        <w:pPr>
          <w:ind w:left="851" w:hanging="851"/>
        </w:pPr>
        <w:rPr>
          <w:rFonts w:ascii="Arial" w:hAnsi="Arial" w:hint="default"/>
          <w:sz w:val="20"/>
        </w:rPr>
      </w:lvl>
    </w:lvlOverride>
    <w:lvlOverride w:ilvl="4">
      <w:lvl w:ilvl="4">
        <w:start w:val="1"/>
        <w:numFmt w:val="decimal"/>
        <w:pStyle w:val="Heading3"/>
        <w:lvlText w:val="%1.%3.%5"/>
        <w:lvlJc w:val="left"/>
        <w:pPr>
          <w:ind w:left="851" w:hanging="851"/>
        </w:pPr>
        <w:rPr>
          <w:rFonts w:ascii="Arial" w:hAnsi="Arial" w:hint="default"/>
          <w:i/>
          <w:sz w:val="20"/>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66F"/>
    <w:rsid w:val="001E766F"/>
    <w:rsid w:val="002F5223"/>
    <w:rsid w:val="003026FC"/>
    <w:rsid w:val="00313355"/>
    <w:rsid w:val="00342BC6"/>
    <w:rsid w:val="004C2368"/>
    <w:rsid w:val="006E1638"/>
    <w:rsid w:val="00771F42"/>
    <w:rsid w:val="007A576D"/>
    <w:rsid w:val="00882747"/>
    <w:rsid w:val="00934F5D"/>
    <w:rsid w:val="00AD1598"/>
    <w:rsid w:val="00BE6EAA"/>
    <w:rsid w:val="00C30529"/>
    <w:rsid w:val="00C56104"/>
    <w:rsid w:val="00D26269"/>
    <w:rsid w:val="00FC28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974F4C-ACD4-4783-8F1B-B99C0B42A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4E5F5D"/>
    <w:pPr>
      <w:spacing w:after="120" w:line="288" w:lineRule="auto"/>
    </w:pPr>
    <w:rPr>
      <w:rFonts w:ascii="Arial" w:hAnsi="Arial"/>
      <w:sz w:val="20"/>
    </w:rPr>
  </w:style>
  <w:style w:type="paragraph" w:styleId="Heading1">
    <w:name w:val="heading 1"/>
    <w:next w:val="Normal"/>
    <w:link w:val="Heading1Char"/>
    <w:uiPriority w:val="1"/>
    <w:qFormat/>
    <w:rsid w:val="004E5F5D"/>
    <w:pPr>
      <w:keepNext/>
      <w:keepLines/>
      <w:numPr>
        <w:numId w:val="23"/>
      </w:numPr>
      <w:spacing w:before="240" w:after="120" w:line="288" w:lineRule="auto"/>
      <w:outlineLvl w:val="0"/>
    </w:pPr>
    <w:rPr>
      <w:rFonts w:ascii="Arial" w:eastAsiaTheme="majorEastAsia" w:hAnsi="Arial" w:cstheme="majorBidi"/>
      <w:b/>
      <w:bCs/>
      <w:caps/>
      <w:sz w:val="20"/>
      <w:szCs w:val="28"/>
    </w:rPr>
  </w:style>
  <w:style w:type="paragraph" w:styleId="Heading2">
    <w:name w:val="heading 2"/>
    <w:next w:val="Normal"/>
    <w:link w:val="Heading2Char"/>
    <w:uiPriority w:val="1"/>
    <w:qFormat/>
    <w:rsid w:val="004E5F5D"/>
    <w:pPr>
      <w:keepNext/>
      <w:keepLines/>
      <w:numPr>
        <w:ilvl w:val="2"/>
        <w:numId w:val="23"/>
      </w:numPr>
      <w:spacing w:before="240" w:after="120" w:line="288" w:lineRule="auto"/>
      <w:outlineLvl w:val="1"/>
    </w:pPr>
    <w:rPr>
      <w:rFonts w:ascii="Arial" w:eastAsiaTheme="majorEastAsia" w:hAnsi="Arial" w:cstheme="majorBidi"/>
      <w:b/>
      <w:bCs/>
      <w:sz w:val="20"/>
      <w:szCs w:val="26"/>
    </w:rPr>
  </w:style>
  <w:style w:type="paragraph" w:styleId="Heading3">
    <w:name w:val="heading 3"/>
    <w:basedOn w:val="Normal"/>
    <w:next w:val="IndragNormal"/>
    <w:link w:val="Heading3Char"/>
    <w:uiPriority w:val="1"/>
    <w:qFormat/>
    <w:rsid w:val="004E5F5D"/>
    <w:pPr>
      <w:keepNext/>
      <w:keepLines/>
      <w:numPr>
        <w:ilvl w:val="4"/>
        <w:numId w:val="23"/>
      </w:numPr>
      <w:spacing w:before="240"/>
      <w:outlineLvl w:val="2"/>
    </w:pPr>
    <w:rPr>
      <w:rFonts w:eastAsiaTheme="majorEastAsia" w:cstheme="majorBidi"/>
      <w:bCs/>
      <w:i/>
    </w:rPr>
  </w:style>
  <w:style w:type="paragraph" w:styleId="Heading4">
    <w:name w:val="heading 4"/>
    <w:basedOn w:val="Normal"/>
    <w:next w:val="Normal"/>
    <w:link w:val="Heading4Char"/>
    <w:uiPriority w:val="9"/>
    <w:semiHidden/>
    <w:qFormat/>
    <w:rsid w:val="004E5F5D"/>
    <w:pPr>
      <w:keepNext/>
      <w:keepLines/>
      <w:numPr>
        <w:ilvl w:val="3"/>
        <w:numId w:val="18"/>
      </w:numPr>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qFormat/>
    <w:rsid w:val="004E5F5D"/>
    <w:pPr>
      <w:keepNext/>
      <w:keepLines/>
      <w:numPr>
        <w:ilvl w:val="4"/>
        <w:numId w:val="18"/>
      </w:numPr>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qFormat/>
    <w:rsid w:val="004E5F5D"/>
    <w:pPr>
      <w:keepNext/>
      <w:keepLines/>
      <w:numPr>
        <w:ilvl w:val="5"/>
        <w:numId w:val="18"/>
      </w:numPr>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qFormat/>
    <w:rsid w:val="004E5F5D"/>
    <w:pPr>
      <w:keepNext/>
      <w:keepLines/>
      <w:numPr>
        <w:ilvl w:val="6"/>
        <w:numId w:val="1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4E5F5D"/>
    <w:pPr>
      <w:keepNext/>
      <w:keepLines/>
      <w:numPr>
        <w:ilvl w:val="7"/>
        <w:numId w:val="18"/>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qFormat/>
    <w:rsid w:val="004E5F5D"/>
    <w:pPr>
      <w:keepNext/>
      <w:keepLines/>
      <w:numPr>
        <w:ilvl w:val="8"/>
        <w:numId w:val="18"/>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5F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F5D"/>
    <w:rPr>
      <w:rFonts w:ascii="Tahoma" w:hAnsi="Tahoma" w:cs="Tahoma"/>
      <w:sz w:val="16"/>
      <w:szCs w:val="16"/>
    </w:rPr>
  </w:style>
  <w:style w:type="paragraph" w:styleId="FootnoteText">
    <w:name w:val="footnote text"/>
    <w:basedOn w:val="Normal"/>
    <w:link w:val="FootnoteTextChar"/>
    <w:uiPriority w:val="99"/>
    <w:semiHidden/>
    <w:unhideWhenUsed/>
    <w:rsid w:val="004E5F5D"/>
    <w:pPr>
      <w:spacing w:after="0" w:line="240" w:lineRule="auto"/>
    </w:pPr>
    <w:rPr>
      <w:szCs w:val="20"/>
    </w:rPr>
  </w:style>
  <w:style w:type="character" w:customStyle="1" w:styleId="FootnoteTextChar">
    <w:name w:val="Footnote Text Char"/>
    <w:basedOn w:val="DefaultParagraphFont"/>
    <w:link w:val="FootnoteText"/>
    <w:uiPriority w:val="99"/>
    <w:semiHidden/>
    <w:rsid w:val="004E5F5D"/>
    <w:rPr>
      <w:rFonts w:ascii="Arial" w:hAnsi="Arial"/>
      <w:sz w:val="20"/>
      <w:szCs w:val="20"/>
    </w:rPr>
  </w:style>
  <w:style w:type="character" w:styleId="Hyperlink">
    <w:name w:val="Hyperlink"/>
    <w:basedOn w:val="DefaultParagraphFont"/>
    <w:uiPriority w:val="99"/>
    <w:unhideWhenUsed/>
    <w:rsid w:val="004E5F5D"/>
    <w:rPr>
      <w:color w:val="0563C1" w:themeColor="hyperlink"/>
      <w:u w:val="single"/>
    </w:rPr>
  </w:style>
  <w:style w:type="paragraph" w:customStyle="1" w:styleId="Ifyllnad">
    <w:name w:val="Ifyllnad"/>
    <w:rsid w:val="004E5F5D"/>
    <w:pPr>
      <w:spacing w:after="0" w:line="240" w:lineRule="auto"/>
    </w:pPr>
    <w:rPr>
      <w:rFonts w:ascii="Arial" w:hAnsi="Arial"/>
      <w:sz w:val="18"/>
    </w:rPr>
  </w:style>
  <w:style w:type="paragraph" w:customStyle="1" w:styleId="IndragNormal">
    <w:name w:val="Indrag Normal"/>
    <w:basedOn w:val="Normal"/>
    <w:uiPriority w:val="3"/>
    <w:qFormat/>
    <w:rsid w:val="004E5F5D"/>
    <w:pPr>
      <w:ind w:left="851"/>
    </w:pPr>
    <w:rPr>
      <w:noProof/>
      <w:lang w:val="en-GB"/>
    </w:rPr>
  </w:style>
  <w:style w:type="paragraph" w:styleId="TOC1">
    <w:name w:val="toc 1"/>
    <w:basedOn w:val="Normal"/>
    <w:next w:val="Normal"/>
    <w:autoRedefine/>
    <w:uiPriority w:val="39"/>
    <w:rsid w:val="004E5F5D"/>
    <w:pPr>
      <w:tabs>
        <w:tab w:val="left" w:pos="851"/>
        <w:tab w:val="right" w:leader="dot" w:pos="9060"/>
      </w:tabs>
      <w:spacing w:after="100"/>
      <w:ind w:left="851" w:hanging="851"/>
    </w:pPr>
    <w:rPr>
      <w:caps/>
    </w:rPr>
  </w:style>
  <w:style w:type="paragraph" w:styleId="TOC2">
    <w:name w:val="toc 2"/>
    <w:basedOn w:val="Normal"/>
    <w:next w:val="Normal"/>
    <w:autoRedefine/>
    <w:uiPriority w:val="39"/>
    <w:rsid w:val="004E5F5D"/>
    <w:pPr>
      <w:tabs>
        <w:tab w:val="left" w:pos="851"/>
        <w:tab w:val="right" w:leader="dot" w:pos="9060"/>
      </w:tabs>
      <w:spacing w:after="100"/>
      <w:ind w:left="851" w:hanging="851"/>
    </w:pPr>
  </w:style>
  <w:style w:type="paragraph" w:styleId="TOC3">
    <w:name w:val="toc 3"/>
    <w:basedOn w:val="Normal"/>
    <w:next w:val="Normal"/>
    <w:autoRedefine/>
    <w:uiPriority w:val="39"/>
    <w:rsid w:val="004E5F5D"/>
    <w:pPr>
      <w:tabs>
        <w:tab w:val="left" w:pos="851"/>
        <w:tab w:val="right" w:leader="dot" w:pos="9061"/>
      </w:tabs>
      <w:spacing w:after="100"/>
      <w:ind w:left="851" w:hanging="851"/>
    </w:pPr>
  </w:style>
  <w:style w:type="character" w:customStyle="1" w:styleId="Heading1Char">
    <w:name w:val="Heading 1 Char"/>
    <w:basedOn w:val="DefaultParagraphFont"/>
    <w:link w:val="Heading1"/>
    <w:uiPriority w:val="1"/>
    <w:rsid w:val="004E5F5D"/>
    <w:rPr>
      <w:rFonts w:ascii="Arial" w:eastAsiaTheme="majorEastAsia" w:hAnsi="Arial" w:cstheme="majorBidi"/>
      <w:b/>
      <w:bCs/>
      <w:caps/>
      <w:sz w:val="20"/>
      <w:szCs w:val="28"/>
    </w:rPr>
  </w:style>
  <w:style w:type="paragraph" w:styleId="TOCHeading">
    <w:name w:val="TOC Heading"/>
    <w:basedOn w:val="Heading1"/>
    <w:next w:val="Normal"/>
    <w:uiPriority w:val="39"/>
    <w:rsid w:val="004E5F5D"/>
    <w:pPr>
      <w:numPr>
        <w:numId w:val="0"/>
      </w:numPr>
      <w:pBdr>
        <w:bottom w:val="single" w:sz="4" w:space="1" w:color="auto"/>
      </w:pBdr>
      <w:spacing w:before="0"/>
      <w:outlineLvl w:val="9"/>
    </w:pPr>
  </w:style>
  <w:style w:type="paragraph" w:customStyle="1" w:styleId="Ledtext">
    <w:name w:val="Ledtext"/>
    <w:rsid w:val="004E5F5D"/>
    <w:pPr>
      <w:spacing w:after="120" w:line="288" w:lineRule="auto"/>
    </w:pPr>
    <w:rPr>
      <w:rFonts w:ascii="Arial" w:hAnsi="Arial"/>
      <w:b/>
      <w:sz w:val="18"/>
    </w:rPr>
  </w:style>
  <w:style w:type="paragraph" w:styleId="ListParagraph">
    <w:name w:val="List Paragraph"/>
    <w:basedOn w:val="Normal"/>
    <w:uiPriority w:val="34"/>
    <w:rsid w:val="004E5F5D"/>
    <w:pPr>
      <w:ind w:left="720"/>
      <w:contextualSpacing/>
    </w:pPr>
  </w:style>
  <w:style w:type="numbering" w:customStyle="1" w:styleId="Nord">
    <w:name w:val="Nord"/>
    <w:uiPriority w:val="99"/>
    <w:rsid w:val="004E5F5D"/>
    <w:pPr>
      <w:numPr>
        <w:numId w:val="2"/>
      </w:numPr>
    </w:pPr>
  </w:style>
  <w:style w:type="numbering" w:customStyle="1" w:styleId="NordoCo">
    <w:name w:val="Nord o Co"/>
    <w:uiPriority w:val="99"/>
    <w:rsid w:val="004E5F5D"/>
    <w:pPr>
      <w:numPr>
        <w:numId w:val="1"/>
      </w:numPr>
    </w:pPr>
  </w:style>
  <w:style w:type="paragraph" w:styleId="ListNumber">
    <w:name w:val="List Number"/>
    <w:basedOn w:val="Normal"/>
    <w:uiPriority w:val="4"/>
    <w:qFormat/>
    <w:rsid w:val="004E5F5D"/>
    <w:pPr>
      <w:numPr>
        <w:numId w:val="5"/>
      </w:numPr>
    </w:pPr>
  </w:style>
  <w:style w:type="numbering" w:customStyle="1" w:styleId="NumreradRubrik">
    <w:name w:val="Numrerad Rubrik"/>
    <w:uiPriority w:val="99"/>
    <w:rsid w:val="004E5F5D"/>
    <w:pPr>
      <w:numPr>
        <w:numId w:val="6"/>
      </w:numPr>
    </w:pPr>
  </w:style>
  <w:style w:type="paragraph" w:customStyle="1" w:styleId="Onumstycke">
    <w:name w:val="Onum stycke"/>
    <w:uiPriority w:val="3"/>
    <w:rsid w:val="004E5F5D"/>
    <w:pPr>
      <w:spacing w:after="120" w:line="288" w:lineRule="auto"/>
      <w:ind w:left="851"/>
    </w:pPr>
    <w:rPr>
      <w:rFonts w:ascii="Arial" w:eastAsiaTheme="majorEastAsia" w:hAnsi="Arial" w:cstheme="majorBidi"/>
      <w:bCs/>
      <w:sz w:val="18"/>
      <w:szCs w:val="26"/>
    </w:rPr>
  </w:style>
  <w:style w:type="character" w:styleId="PlaceholderText">
    <w:name w:val="Placeholder Text"/>
    <w:basedOn w:val="DefaultParagraphFont"/>
    <w:uiPriority w:val="99"/>
    <w:semiHidden/>
    <w:rsid w:val="004E5F5D"/>
    <w:rPr>
      <w:color w:val="808080"/>
    </w:rPr>
  </w:style>
  <w:style w:type="paragraph" w:styleId="ListBullet">
    <w:name w:val="List Bullet"/>
    <w:uiPriority w:val="4"/>
    <w:qFormat/>
    <w:rsid w:val="004E5F5D"/>
    <w:pPr>
      <w:numPr>
        <w:numId w:val="10"/>
      </w:numPr>
      <w:spacing w:after="120" w:line="288" w:lineRule="auto"/>
      <w:contextualSpacing/>
    </w:pPr>
    <w:rPr>
      <w:rFonts w:ascii="Arial" w:hAnsi="Arial"/>
      <w:sz w:val="20"/>
    </w:rPr>
  </w:style>
  <w:style w:type="paragraph" w:styleId="ListBullet2">
    <w:name w:val="List Bullet 2"/>
    <w:basedOn w:val="Normal"/>
    <w:uiPriority w:val="4"/>
    <w:qFormat/>
    <w:rsid w:val="004E5F5D"/>
    <w:pPr>
      <w:numPr>
        <w:ilvl w:val="1"/>
        <w:numId w:val="10"/>
      </w:numPr>
    </w:pPr>
    <w:rPr>
      <w:rFonts w:eastAsiaTheme="majorEastAsia" w:cstheme="majorBidi"/>
      <w:bCs/>
      <w:szCs w:val="28"/>
    </w:rPr>
  </w:style>
  <w:style w:type="paragraph" w:styleId="Title">
    <w:name w:val="Title"/>
    <w:basedOn w:val="Heading1"/>
    <w:next w:val="Normal"/>
    <w:link w:val="TitleChar"/>
    <w:qFormat/>
    <w:rsid w:val="004E5F5D"/>
    <w:pPr>
      <w:numPr>
        <w:numId w:val="0"/>
      </w:numPr>
    </w:pPr>
    <w:rPr>
      <w:spacing w:val="5"/>
      <w:kern w:val="28"/>
      <w:szCs w:val="52"/>
    </w:rPr>
  </w:style>
  <w:style w:type="character" w:customStyle="1" w:styleId="TitleChar">
    <w:name w:val="Title Char"/>
    <w:basedOn w:val="DefaultParagraphFont"/>
    <w:link w:val="Title"/>
    <w:rsid w:val="004E5F5D"/>
    <w:rPr>
      <w:rFonts w:ascii="Arial" w:eastAsiaTheme="majorEastAsia" w:hAnsi="Arial" w:cstheme="majorBidi"/>
      <w:b/>
      <w:bCs/>
      <w:caps/>
      <w:spacing w:val="5"/>
      <w:kern w:val="28"/>
      <w:sz w:val="20"/>
      <w:szCs w:val="52"/>
    </w:rPr>
  </w:style>
  <w:style w:type="character" w:customStyle="1" w:styleId="Heading2Char">
    <w:name w:val="Heading 2 Char"/>
    <w:basedOn w:val="DefaultParagraphFont"/>
    <w:link w:val="Heading2"/>
    <w:uiPriority w:val="1"/>
    <w:rsid w:val="004E5F5D"/>
    <w:rPr>
      <w:rFonts w:ascii="Arial" w:eastAsiaTheme="majorEastAsia" w:hAnsi="Arial" w:cstheme="majorBidi"/>
      <w:b/>
      <w:bCs/>
      <w:sz w:val="20"/>
      <w:szCs w:val="26"/>
    </w:rPr>
  </w:style>
  <w:style w:type="character" w:customStyle="1" w:styleId="Heading3Char">
    <w:name w:val="Heading 3 Char"/>
    <w:basedOn w:val="DefaultParagraphFont"/>
    <w:link w:val="Heading3"/>
    <w:uiPriority w:val="1"/>
    <w:rsid w:val="004E5F5D"/>
    <w:rPr>
      <w:rFonts w:ascii="Arial" w:eastAsiaTheme="majorEastAsia" w:hAnsi="Arial" w:cstheme="majorBidi"/>
      <w:bCs/>
      <w:i/>
      <w:sz w:val="20"/>
    </w:rPr>
  </w:style>
  <w:style w:type="character" w:customStyle="1" w:styleId="Heading4Char">
    <w:name w:val="Heading 4 Char"/>
    <w:basedOn w:val="DefaultParagraphFont"/>
    <w:link w:val="Heading4"/>
    <w:uiPriority w:val="9"/>
    <w:semiHidden/>
    <w:rsid w:val="004E5F5D"/>
    <w:rPr>
      <w:rFonts w:asciiTheme="majorHAnsi" w:eastAsiaTheme="majorEastAsia" w:hAnsiTheme="majorHAnsi" w:cstheme="majorBidi"/>
      <w:b/>
      <w:bCs/>
      <w:i/>
      <w:iCs/>
      <w:color w:val="4472C4" w:themeColor="accent1"/>
      <w:sz w:val="20"/>
    </w:rPr>
  </w:style>
  <w:style w:type="character" w:customStyle="1" w:styleId="Heading5Char">
    <w:name w:val="Heading 5 Char"/>
    <w:basedOn w:val="DefaultParagraphFont"/>
    <w:link w:val="Heading5"/>
    <w:uiPriority w:val="9"/>
    <w:semiHidden/>
    <w:rsid w:val="004E5F5D"/>
    <w:rPr>
      <w:rFonts w:asciiTheme="majorHAnsi" w:eastAsiaTheme="majorEastAsia" w:hAnsiTheme="majorHAnsi" w:cstheme="majorBidi"/>
      <w:color w:val="1F3763" w:themeColor="accent1" w:themeShade="7F"/>
      <w:sz w:val="20"/>
    </w:rPr>
  </w:style>
  <w:style w:type="character" w:customStyle="1" w:styleId="Heading6Char">
    <w:name w:val="Heading 6 Char"/>
    <w:basedOn w:val="DefaultParagraphFont"/>
    <w:link w:val="Heading6"/>
    <w:uiPriority w:val="9"/>
    <w:semiHidden/>
    <w:rsid w:val="004E5F5D"/>
    <w:rPr>
      <w:rFonts w:asciiTheme="majorHAnsi" w:eastAsiaTheme="majorEastAsia" w:hAnsiTheme="majorHAnsi" w:cstheme="majorBidi"/>
      <w:i/>
      <w:iCs/>
      <w:color w:val="1F3763" w:themeColor="accent1" w:themeShade="7F"/>
      <w:sz w:val="20"/>
    </w:rPr>
  </w:style>
  <w:style w:type="character" w:customStyle="1" w:styleId="Heading7Char">
    <w:name w:val="Heading 7 Char"/>
    <w:basedOn w:val="DefaultParagraphFont"/>
    <w:link w:val="Heading7"/>
    <w:uiPriority w:val="9"/>
    <w:semiHidden/>
    <w:rsid w:val="004E5F5D"/>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4E5F5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E5F5D"/>
    <w:rPr>
      <w:rFonts w:asciiTheme="majorHAnsi" w:eastAsiaTheme="majorEastAsia" w:hAnsiTheme="majorHAnsi" w:cstheme="majorBidi"/>
      <w:i/>
      <w:iCs/>
      <w:color w:val="404040" w:themeColor="text1" w:themeTint="BF"/>
      <w:sz w:val="20"/>
      <w:szCs w:val="20"/>
    </w:rPr>
  </w:style>
  <w:style w:type="paragraph" w:styleId="Footer">
    <w:name w:val="footer"/>
    <w:link w:val="FooterChar"/>
    <w:uiPriority w:val="99"/>
    <w:unhideWhenUsed/>
    <w:rsid w:val="004E5F5D"/>
    <w:pPr>
      <w:tabs>
        <w:tab w:val="center" w:pos="4536"/>
        <w:tab w:val="right" w:pos="9072"/>
      </w:tabs>
      <w:spacing w:after="0" w:line="240" w:lineRule="auto"/>
    </w:pPr>
    <w:rPr>
      <w:rFonts w:ascii="Arial" w:hAnsi="Arial"/>
      <w:sz w:val="13"/>
    </w:rPr>
  </w:style>
  <w:style w:type="character" w:customStyle="1" w:styleId="FooterChar">
    <w:name w:val="Footer Char"/>
    <w:basedOn w:val="DefaultParagraphFont"/>
    <w:link w:val="Footer"/>
    <w:uiPriority w:val="99"/>
    <w:rsid w:val="004E5F5D"/>
    <w:rPr>
      <w:rFonts w:ascii="Arial" w:hAnsi="Arial"/>
      <w:sz w:val="13"/>
    </w:rPr>
  </w:style>
  <w:style w:type="paragraph" w:styleId="Header">
    <w:name w:val="header"/>
    <w:basedOn w:val="Normal"/>
    <w:link w:val="HeaderChar"/>
    <w:uiPriority w:val="99"/>
    <w:unhideWhenUsed/>
    <w:rsid w:val="004E5F5D"/>
    <w:pPr>
      <w:tabs>
        <w:tab w:val="center" w:pos="4536"/>
        <w:tab w:val="right" w:pos="9072"/>
      </w:tabs>
      <w:spacing w:after="0" w:line="240" w:lineRule="auto"/>
    </w:pPr>
  </w:style>
  <w:style w:type="character" w:customStyle="1" w:styleId="HeaderChar">
    <w:name w:val="Header Char"/>
    <w:basedOn w:val="DefaultParagraphFont"/>
    <w:link w:val="Header"/>
    <w:uiPriority w:val="99"/>
    <w:rsid w:val="004E5F5D"/>
    <w:rPr>
      <w:rFonts w:ascii="Arial" w:hAnsi="Arial"/>
      <w:sz w:val="20"/>
    </w:rPr>
  </w:style>
  <w:style w:type="numbering" w:customStyle="1" w:styleId="Stycke">
    <w:name w:val="Stycke"/>
    <w:uiPriority w:val="99"/>
    <w:rsid w:val="004E5F5D"/>
    <w:pPr>
      <w:numPr>
        <w:numId w:val="19"/>
      </w:numPr>
    </w:pPr>
  </w:style>
  <w:style w:type="paragraph" w:customStyle="1" w:styleId="Styckea">
    <w:name w:val="Stycke (a)"/>
    <w:uiPriority w:val="3"/>
    <w:qFormat/>
    <w:rsid w:val="004E5F5D"/>
    <w:pPr>
      <w:numPr>
        <w:numId w:val="21"/>
      </w:numPr>
      <w:spacing w:after="120" w:line="288" w:lineRule="auto"/>
    </w:pPr>
    <w:rPr>
      <w:rFonts w:ascii="Arial" w:eastAsiaTheme="majorEastAsia" w:hAnsi="Arial" w:cstheme="majorBidi"/>
      <w:bCs/>
      <w:sz w:val="20"/>
      <w:szCs w:val="26"/>
    </w:rPr>
  </w:style>
  <w:style w:type="paragraph" w:customStyle="1" w:styleId="Styckei">
    <w:name w:val="Stycke (i)"/>
    <w:uiPriority w:val="3"/>
    <w:qFormat/>
    <w:rsid w:val="004E5F5D"/>
    <w:pPr>
      <w:numPr>
        <w:ilvl w:val="1"/>
        <w:numId w:val="21"/>
      </w:numPr>
      <w:spacing w:after="120" w:line="288" w:lineRule="auto"/>
    </w:pPr>
    <w:rPr>
      <w:rFonts w:ascii="Arial" w:eastAsiaTheme="majorEastAsia" w:hAnsi="Arial" w:cstheme="majorBidi"/>
      <w:bCs/>
      <w:sz w:val="20"/>
      <w:szCs w:val="26"/>
    </w:rPr>
  </w:style>
  <w:style w:type="paragraph" w:customStyle="1" w:styleId="Stycke1">
    <w:name w:val="Stycke 1"/>
    <w:basedOn w:val="Normal"/>
    <w:uiPriority w:val="2"/>
    <w:qFormat/>
    <w:rsid w:val="004E5F5D"/>
    <w:pPr>
      <w:numPr>
        <w:ilvl w:val="1"/>
        <w:numId w:val="23"/>
      </w:numPr>
    </w:pPr>
  </w:style>
  <w:style w:type="paragraph" w:customStyle="1" w:styleId="Stycke2">
    <w:name w:val="Stycke 2"/>
    <w:basedOn w:val="Normal"/>
    <w:uiPriority w:val="2"/>
    <w:qFormat/>
    <w:rsid w:val="004E5F5D"/>
    <w:pPr>
      <w:numPr>
        <w:ilvl w:val="3"/>
        <w:numId w:val="23"/>
      </w:numPr>
    </w:pPr>
  </w:style>
  <w:style w:type="paragraph" w:customStyle="1" w:styleId="Stycke3">
    <w:name w:val="Stycke 3"/>
    <w:basedOn w:val="Heading3"/>
    <w:uiPriority w:val="2"/>
    <w:rsid w:val="004E5F5D"/>
    <w:pPr>
      <w:keepNext w:val="0"/>
      <w:keepLines w:val="0"/>
      <w:numPr>
        <w:ilvl w:val="0"/>
        <w:numId w:val="0"/>
      </w:numPr>
      <w:spacing w:before="0"/>
    </w:pPr>
    <w:rPr>
      <w:b/>
      <w:i w:val="0"/>
    </w:rPr>
  </w:style>
  <w:style w:type="table" w:styleId="TableGrid">
    <w:name w:val="Table Grid"/>
    <w:basedOn w:val="TableNormal"/>
    <w:uiPriority w:val="59"/>
    <w:rsid w:val="004E5F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1">
    <w:name w:val="Titel 1"/>
    <w:basedOn w:val="Title"/>
    <w:next w:val="Normal"/>
    <w:uiPriority w:val="8"/>
    <w:qFormat/>
    <w:rsid w:val="004E5F5D"/>
    <w:pPr>
      <w:pBdr>
        <w:bottom w:val="single" w:sz="8" w:space="1" w:color="000000" w:themeColor="text1"/>
      </w:pBdr>
      <w:outlineLvl w:val="9"/>
    </w:pPr>
  </w:style>
  <w:style w:type="paragraph" w:customStyle="1" w:styleId="Titel2">
    <w:name w:val="Titel 2"/>
    <w:basedOn w:val="Normal"/>
    <w:uiPriority w:val="8"/>
    <w:qFormat/>
    <w:rsid w:val="004E5F5D"/>
    <w:pPr>
      <w:spacing w:after="360"/>
    </w:pPr>
    <w:rPr>
      <w:caps/>
    </w:rPr>
  </w:style>
  <w:style w:type="paragraph" w:styleId="Subtitle">
    <w:name w:val="Subtitle"/>
    <w:basedOn w:val="Normal"/>
    <w:next w:val="Normal"/>
    <w:link w:val="SubtitleChar"/>
    <w:qFormat/>
    <w:rsid w:val="00A55906"/>
    <w:pPr>
      <w:numPr>
        <w:ilvl w:val="1"/>
      </w:numPr>
      <w:spacing w:before="240"/>
      <w:outlineLvl w:val="0"/>
    </w:pPr>
    <w:rPr>
      <w:rFonts w:eastAsiaTheme="majorEastAsia" w:cstheme="majorBidi"/>
      <w:b/>
      <w:iCs/>
      <w:spacing w:val="15"/>
      <w:szCs w:val="24"/>
    </w:rPr>
  </w:style>
  <w:style w:type="character" w:customStyle="1" w:styleId="SubtitleChar">
    <w:name w:val="Subtitle Char"/>
    <w:basedOn w:val="DefaultParagraphFont"/>
    <w:link w:val="Subtitle"/>
    <w:rsid w:val="00A55906"/>
    <w:rPr>
      <w:rFonts w:ascii="Arial" w:eastAsiaTheme="majorEastAsia" w:hAnsi="Arial" w:cstheme="majorBidi"/>
      <w:b/>
      <w:iCs/>
      <w:spacing w:val="15"/>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781</Words>
  <Characters>4140</Characters>
  <Application>Microsoft Office Word</Application>
  <DocSecurity>0</DocSecurity>
  <Lines>34</Lines>
  <Paragraphs>9</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Amanda Härle</cp:lastModifiedBy>
  <cp:revision>13</cp:revision>
  <dcterms:created xsi:type="dcterms:W3CDTF">2021-02-16T20:51:00Z</dcterms:created>
  <dcterms:modified xsi:type="dcterms:W3CDTF">2021-03-26T16:07:00Z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LEGAL#20493230v2</vt:lpwstr>
  </property>
  <property fmtid="{D5CDD505-2E9C-101B-9397-08002B2CF9AE}" pid="3" name="Removed">
    <vt:lpwstr>False</vt:lpwstr>
  </property>
</Properties>
</file>